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138.2025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maja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wykazu nieruchomości przeznaczonych do zbycia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1990r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Nr LII/239/2017 Rady Gminy Grębocice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gospodarowania nieruchomościami stanowiącymi własność Gminy Grębocice (Dz. Urz. Woj. Dolnośląskiego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1),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Przeznaczyć do sprzedaży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trybie bezprzetargowym lokal mieszkalny nr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budynku wielorodzinnym pod adresem Czerńczyce 14A, wymieniony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wykazie stanowiącym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niniejszego zarządzenia,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przysługującym mu udziałem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działce gruntu nr 14/19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obrębie Czerńczyce oraz pomieszczenia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budynku gospodarczym, które jest przypisane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tego lokalu.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Zbycie lokalu wymienionego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nastąpi na rzecz najemcy,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została zawarta umowa najmu na czas nieoznaczony.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 integralną część zarządzenia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wywieszeniu na okres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Grębocice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ponadto informacje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wywieszeniu tego wykazu podaje się do publicznej wiadomości przez ogłoszenie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prasie lokalnej oraz wywieszenie na tablicy ogłoszeń sołectwa Bucze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osadą Czerńczyce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59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NIERUCHOMOŚCI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Grębocice podaje do publicznej wiadomości wykaz nieruchomości przeznaczonych do zbycia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bezprzetargowym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wykaz podlega wywieszeniu na tablicy ogłoszeń Urzędu Gminy, sołectwa Bucze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osadą Czerńczyce, prasie lokalnej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od 30.05.2025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20.06.2025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1"/>
        <w:gridCol w:w="1679"/>
        <w:gridCol w:w="1607"/>
        <w:gridCol w:w="2011"/>
        <w:gridCol w:w="1900"/>
        <w:gridCol w:w="1679"/>
        <w:gridCol w:w="1101"/>
        <w:gridCol w:w="1323"/>
        <w:gridCol w:w="1710"/>
        <w:gridCol w:w="1323"/>
      </w:tblGrid>
      <w:tr>
        <w:tblPrEx>
          <w:tblW w:w="5000" w:type="pct"/>
          <w:tblLayout w:type="fixed"/>
        </w:tblPrEx>
        <w:trPr>
          <w:trHeight w:val="2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L.p.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Oznaczenie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Adres nieruchomości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Przeznaczenie nieruchomości i sposób jej zagospodarowania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Opis lokalu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Powierzchnia użytkowa lokalu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Cena lokalu z gruntem i bud. gosp.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Wartość</w:t>
            </w:r>
          </w:p>
          <w:p>
            <w:pPr>
              <w:jc w:val="center"/>
            </w:pPr>
            <w:r>
              <w:t>po bonifikacie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Forma </w:t>
            </w:r>
          </w:p>
          <w:p>
            <w:pPr>
              <w:jc w:val="center"/>
            </w:pPr>
            <w:r>
              <w:t>zbycia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Termin do złożenia wniosku na podst. art. 34 ust. 1 pkt.1 i pkt.2</w:t>
            </w:r>
          </w:p>
        </w:tc>
      </w:tr>
      <w:tr>
        <w:tblPrEx>
          <w:tblW w:w="5000" w:type="pct"/>
          <w:tblLayout w:type="fixed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W w:w="5000" w:type="pct"/>
          <w:tblLayout w:type="fixed"/>
        </w:tblPrEx>
        <w:trPr>
          <w:trHeight w:val="1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obręb Czerńczyce</w:t>
            </w:r>
          </w:p>
          <w:p>
            <w:pPr>
              <w:jc w:val="both"/>
            </w:pPr>
            <w:r>
              <w:t xml:space="preserve">Dz. nr 14/19 o pow. 0,4765 ha </w:t>
            </w:r>
          </w:p>
          <w:p>
            <w:pPr>
              <w:jc w:val="both"/>
            </w:pPr>
            <w:r>
              <w:t>(B)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Czerńczyce 14A, lokal nr 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Zabudowa mieszkaniowa wielorodzinna z usługami, zagospodarowana jako mieszkaniowa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Lokal zlokalizowany na 1. piętrze składający się z 1 pokoju, kuchni, łazienki i przedpokoju wraz z przynależną piwnicą i pomieszczeniem w budynku gospodarczym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Lokal 28,50 m</w:t>
            </w:r>
            <w:r>
              <w:rPr>
                <w:vertAlign w:val="superscript"/>
              </w:rPr>
              <w:t>2</w:t>
            </w:r>
          </w:p>
          <w:p>
            <w:pPr>
              <w:jc w:val="both"/>
            </w:pPr>
            <w:r>
              <w:t>piwnica 4,30 m</w:t>
            </w:r>
            <w:r>
              <w:rPr>
                <w:vertAlign w:val="superscript"/>
              </w:rPr>
              <w:t>2</w:t>
            </w:r>
          </w:p>
          <w:p>
            <w:pPr>
              <w:jc w:val="both"/>
            </w:pPr>
            <w:r>
              <w:t>pomieszczenie w budynku gospodarczym 16,50 m</w:t>
            </w:r>
            <w:r>
              <w:rPr>
                <w:vertAlign w:val="superscript"/>
              </w:rPr>
              <w:t xml:space="preserve">2 </w:t>
            </w:r>
          </w:p>
          <w:p>
            <w:pPr>
              <w:jc w:val="both"/>
            </w:pPr>
            <w:r>
              <w:t xml:space="preserve">+ udział w gruncie 45/1000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110</w:t>
            </w:r>
            <w:r>
              <w:t> </w:t>
            </w:r>
            <w:r>
              <w:t>000 zł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11 000 zł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Tryb bezprzetargowy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11.07.2025 r.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Wartość bonifikaty wynosi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 Nr LII/239/2017 Rady Gminy Grębocice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zasad gospodarowania nieruchomościami stanowiącymi własność Gminy Grębocice (Dz. Urz. Woj. Dolnośląskiego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1).</w:t>
      </w:r>
    </w:p>
    <w:sectPr>
      <w:footerReference w:type="default" r:id="rId5"/>
      <w:endnotePr>
        <w:numFmt w:val="decimal"/>
      </w:endnotePr>
      <w:type w:val="nextPage"/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E93DE080-1910-48E4-8880-766112495C11.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E93DE080-1910-48E4-8880-766112495C11.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138.2025 z dnia 30 maja 2025 r.</dc:title>
  <dc:subject>w sprawie ogłoszenia wykazu nieruchomości przeznaczonych do zbycia w^trybie bezprzetargowym</dc:subject>
  <dc:creator>MSmolinska</dc:creator>
  <cp:lastModifiedBy>MSmolinska</cp:lastModifiedBy>
  <cp:revision>1</cp:revision>
  <dcterms:created xsi:type="dcterms:W3CDTF">2025-05-30T11:45:48Z</dcterms:created>
  <dcterms:modified xsi:type="dcterms:W3CDTF">2025-05-30T11:45:48Z</dcterms:modified>
  <cp:category>Akt prawny</cp:category>
</cp:coreProperties>
</file>