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222.2025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wykazu nieruchomości przeznaczonych do oddania w najem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 U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t.j.)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  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 -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Nr LII/239/2017 Rady Gminy Grębocice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gospodarowania nieruchomościami stanowiącymi własność Gminy Grębocice (Dz. Urz. Woj. Dolnośląskiego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1) –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Przeznaczam do oddania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najem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trybie bezprzetargowym budynek przy ulicy Zielonej 3A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Grębocicach, położony na działce nr 175/7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obrębie Grębocice, dla tego samego najemcy tj. „MIEDZIOWE CENTRUM ZDROWIA” S.A., na okres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lat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przeznaczeniem na prowadzenie działalności leczniczej, wymieniony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wykazie stanowiącym załącznik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stanowi integralną część zarządzenia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podlega wywieszeniu na okres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siedzibie Urzędu Gminy Grębocice ul. Głogowska 3, na tablicy ogłoszeń sołectwa Grębocice, prasie lokalnej oraz na stronie internetowej Urzędu Gminy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BIP Urzędu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64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zarządzenia nr 222.2025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WYKAZ NIERUHOMOŚCI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zm.) Wójt Gminy Grębocice podaje do publicznej wiadomości wykaz nieruchomości przeznaczonych do oddania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najem. Wykaz podlega wywieszeniu na tablicy ogłoszeń Urzędu Gminy, sołectwa Grębocice,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BIP od 19.09.2025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do 10.10.2025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3"/>
        <w:gridCol w:w="1454"/>
        <w:gridCol w:w="1094"/>
        <w:gridCol w:w="1471"/>
        <w:gridCol w:w="2385"/>
        <w:gridCol w:w="1830"/>
        <w:gridCol w:w="1830"/>
        <w:gridCol w:w="1650"/>
        <w:gridCol w:w="932"/>
        <w:gridCol w:w="1795"/>
      </w:tblGrid>
      <w:tr>
        <w:tblPrEx>
          <w:tblW w:w="5000" w:type="pct"/>
          <w:tblLayout w:type="fixed"/>
        </w:tblPrEx>
        <w:trPr>
          <w:trHeight w:val="265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Lp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Numery ewidencyjne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Powierzchnia wynajmowana w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Opis nieruchomości – cel najmu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Teren w planie zagosp. przestrzenn.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Cena miesięcznego czynszu w zł netto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Terminy płatności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Ilość lat</w:t>
            </w:r>
          </w:p>
          <w:p>
            <w:pPr>
              <w:jc w:val="center"/>
            </w:pPr>
            <w:r>
              <w:rPr>
                <w:sz w:val="20"/>
              </w:rPr>
              <w:t>najmu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Zasady aktualizacji opłat</w:t>
            </w:r>
          </w:p>
        </w:tc>
      </w:tr>
      <w:tr>
        <w:tblPrEx>
          <w:tblW w:w="5000" w:type="pct"/>
          <w:tblLayout w:type="fixed"/>
        </w:tblPrEx>
        <w:trPr>
          <w:trHeight w:val="163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obręb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dz. nr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10.</w:t>
            </w:r>
          </w:p>
        </w:tc>
      </w:tr>
      <w:tr>
        <w:tblPrEx>
          <w:tblW w:w="5000" w:type="pct"/>
          <w:tblLayout w:type="fixed"/>
        </w:tblPrEx>
        <w:trPr>
          <w:trHeight w:val="206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Grębocice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175/7</w:t>
            </w:r>
          </w:p>
          <w:p/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501,87m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Budynek z przeznaczeniem na prowadzenie działalności leczniczej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Tereny kategorii MU przeznaczone dla zabudowy mieszkaniowej wielorodzinnej oraz zabudowy usługowej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4 014,96 zł</w:t>
            </w:r>
          </w:p>
          <w:p/>
          <w:p>
            <w:pPr>
              <w:jc w:val="center"/>
            </w:pPr>
            <w:r>
              <w:rPr>
                <w:sz w:val="20"/>
              </w:rPr>
              <w:t>(plus obowiązująca stawka podatku VAT)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14 dni od otrzymania faktury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aktualizacja wg. Współczynnika wzrostu cen towarów i usług, możliwa jeden raz w ciągu roku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6D8F1719-B070-4029-AE5F-053EACE15B7A.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6D8F1719-B070-4029-AE5F-053EACE15B7A.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222.2025 z dnia 19 września 2025 r.</dc:title>
  <dc:subject>w sprawie ogłoszenia wykazu nieruchomości przeznaczonych do oddania w^najem w^trybie bezprzetargowym</dc:subject>
  <dc:creator>MSmolinska</dc:creator>
  <cp:lastModifiedBy>MSmolinska</cp:lastModifiedBy>
  <cp:revision>1</cp:revision>
  <dcterms:created xsi:type="dcterms:W3CDTF">2025-09-19T08:32:21Z</dcterms:created>
  <dcterms:modified xsi:type="dcterms:W3CDTF">2025-09-19T08:32:21Z</dcterms:modified>
  <cp:category>Akt prawny</cp:category>
</cp:coreProperties>
</file>