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69.2026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Wójta Gminy Grębocice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22 kwietnia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wykazu nieruchomości przeznaczonych do dzierżawy w 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ust.2 pkt.3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399.) oraz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wykonaniu Uchwały  Nr LII/239/2017 Rady Gminy Grębocice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grudnia 2017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zasad gospodarowania nieruchomościami stanowiącymi własność Gminy Grębocice – zarządzam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Przeznaczyć do dzierżawy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trybie bezprzetargowym nieruchomość niezabudowaną, położoną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obrębie Trzęsów dz. nr 2, wymienioną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wykazie stanowiącym załącznik Nr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Wykaz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którym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stanowi integralną część zarządzenia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podlega wywieszeniu na okres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siedzibie Urzędu Gminy Grębocice ul. Głogowska 3, na tablicy ogłoszeń sołectwa Trzęsów, prasie lokalnej oraz na stronie internetowej Urzędu Gminy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BIP Urzędu Gminy.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Zarządzenie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podpisania.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Wójt Gminy Grębocice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Roman Jabłoński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35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zarządzenia nr 69.2026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Wójta Gminy Grębocice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kwietnia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WYKAZ NIERUCHOMOŚCI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        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2026r.,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399.) Wójt Gminy Grębocice podaje do publicznej wiadomości wykaz nieruchomości przeznaczonych do dzierżawy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trybie bezprzetargowym. Wykaz podlega wywieszeniu na tablicy ogłoszeń Urzędu Gminy, sołectwa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Trzęsów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prasie lokalnej oraz na stronie internetowej Urzędu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BIP od 22.04.2026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do 13.05.2026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73"/>
        <w:gridCol w:w="1129"/>
        <w:gridCol w:w="872"/>
        <w:gridCol w:w="1428"/>
        <w:gridCol w:w="1676"/>
        <w:gridCol w:w="1992"/>
        <w:gridCol w:w="1496"/>
        <w:gridCol w:w="2249"/>
        <w:gridCol w:w="2488"/>
        <w:gridCol w:w="1111"/>
      </w:tblGrid>
      <w:tr>
        <w:tblPrEx>
          <w:tblW w:w="5000" w:type="pct"/>
          <w:tblLayout w:type="fixed"/>
        </w:tblPrEx>
        <w:trPr>
          <w:trHeight w:val="223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Numery ewidencyjne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Pow.       działki           w  ha</w:t>
            </w:r>
          </w:p>
          <w:p>
            <w:pPr>
              <w:jc w:val="left"/>
            </w:pPr>
            <w:r>
              <w:rPr>
                <w:sz w:val="20"/>
              </w:rPr>
              <w:t>(klaso-użytek)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Cel dzierżawy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Teren w planie zagosp. przestrzenn.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Wartość czynszu dzierż. w zł brutto za rok</w:t>
            </w:r>
          </w:p>
        </w:tc>
        <w:tc>
          <w:tcPr>
            <w:tcW w:w="3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Terminy płatności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Zasady aktualizacji opłat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Ilość lat     dzierżawy</w:t>
            </w:r>
          </w:p>
        </w:tc>
      </w:tr>
      <w:tr>
        <w:tblPrEx>
          <w:tblW w:w="5000" w:type="pct"/>
          <w:tblLayout w:type="fixed"/>
        </w:tblPrEx>
        <w:trPr>
          <w:trHeight w:val="137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obręb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dz. nr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10.</w:t>
            </w:r>
          </w:p>
        </w:tc>
      </w:tr>
      <w:tr>
        <w:tblPrEx>
          <w:tblW w:w="5000" w:type="pct"/>
          <w:tblLayout w:type="fixed"/>
        </w:tblPrEx>
        <w:trPr>
          <w:trHeight w:val="173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Trzęsów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</w:t>
            </w:r>
          </w:p>
          <w:p/>
          <w:p/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0,08</w:t>
            </w:r>
          </w:p>
          <w:p>
            <w:pPr>
              <w:jc w:val="center"/>
            </w:pPr>
            <w:r>
              <w:rPr>
                <w:sz w:val="20"/>
              </w:rPr>
              <w:t>(RIVb)</w:t>
            </w:r>
          </w:p>
          <w:p>
            <w:pPr>
              <w:jc w:val="center"/>
            </w:pPr>
            <w:r>
              <w:rPr>
                <w:sz w:val="20"/>
              </w:rPr>
              <w:t>0,09</w:t>
            </w:r>
          </w:p>
          <w:p>
            <w:pPr>
              <w:jc w:val="center"/>
            </w:pPr>
            <w:r>
              <w:rPr>
                <w:sz w:val="20"/>
              </w:rPr>
              <w:t>Lzr-PsIII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Użytkowanie rolnicze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Tereny kategorii MP teren dla zabudowy mieszkaniowej wielorodzinnej i jednorodzinnej oraz dla usług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85,00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 31 marca każdego roku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aktualizacja wg. współczynnika wzrostu cen towarów i usług, możliwa jeden raz w ciągu roku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type w:val="nextPage"/>
      <w:pgSz w:w="16838" w:h="11906" w:orient="landscape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1F4C475A-2AE7-4D3F-A543-6E6467B90B9F.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1F4C475A-2AE7-4D3F-A543-6E6467B90B9F.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Grębocice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69.2026 z dnia 22 kwietnia 2026 r.</dc:title>
  <dc:subject>w sprawie ogłoszenia wykazu nieruchomości przeznaczonych do dzierżawy w^trybie bezprzetargowym</dc:subject>
  <dc:creator>IKiczak</dc:creator>
  <cp:lastModifiedBy>IKiczak</cp:lastModifiedBy>
  <cp:revision>1</cp:revision>
  <dcterms:created xsi:type="dcterms:W3CDTF">2026-04-22T10:01:09Z</dcterms:created>
  <dcterms:modified xsi:type="dcterms:W3CDTF">2026-04-22T10:01:09Z</dcterms:modified>
  <cp:category>Akt prawny</cp:category>
</cp:coreProperties>
</file>