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142.2026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Wójta Gminy Grębocice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13 lipca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ogłoszenia wykazu nieruchomości przeznaczonych do dzierżawy w 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ust.2 pkt.3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2026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662)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1997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399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 oraz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wykonaniu Uchwały Nr LII/239/2017 Rady Gminy Grębocice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grudnia 2017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zasad gospodarowania nieruchomościami stanowiącymi własność Gminy Grębocice – zarządzam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Przeznaczyć do dzierżawy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trybie bezprzetargowym część nieruchomości niezabudowanej położonej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obrębie Krzydłowice, oznaczonej działką gruntu nr 456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pow. 0,44 ha, na okres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lat, dla tego samego dzierżawcy, wymienioną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wykazie stanowiącym załącznik Nr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Wykaz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którym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§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stanowi integralną część zarządzenia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podlega wywieszeniu na okres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siedzibie Urzędu Gminy Grębocice ul. Głogowska 3, na tablicy ogłoszeń sołectwa Krzydłowice, prasie lokalnej oraz na stronie internetowej Urzędu Gminy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BIP Urzędu Gminy.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Zarządzenie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Wójt Gminy Grębocice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Roman Jabłoński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t>Załącznik do zarządzenia</w:t>
      </w:r>
      <w:r>
        <w:t xml:space="preserve"> nr 142.2026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t>Wójta Gminy Grębocice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13 lipca 2026 r.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WYKAZ NIERUCHOMOŚCI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ze zm.) Wójt Gminy Grębocice podaje do publicznej wiadomości wykaz nieruchomości przeznaczonych do dzierżawy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trybie bezprzetargowym. Wykaz podlega wywieszeniu na tablicy ogłoszeń Urzędu Gminy, sołectwa Krzydłowice,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prasie lokalnej oraz na stronie internetowej Urzędu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BIP od 13.07.2026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do 03.08.2026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16"/>
        <w:gridCol w:w="1394"/>
        <w:gridCol w:w="830"/>
        <w:gridCol w:w="1429"/>
        <w:gridCol w:w="1634"/>
        <w:gridCol w:w="2010"/>
        <w:gridCol w:w="1874"/>
        <w:gridCol w:w="1574"/>
        <w:gridCol w:w="1916"/>
        <w:gridCol w:w="1737"/>
      </w:tblGrid>
      <w:tr>
        <w:tblPrEx>
          <w:tblW w:w="5000" w:type="pct"/>
          <w:tblLayout w:type="fixed"/>
        </w:tblPrEx>
        <w:trPr>
          <w:trHeight w:val="223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Numery ewidencyjne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Pow.       działki           w  m</w:t>
            </w:r>
            <w:r>
              <w:rPr>
                <w:sz w:val="20"/>
                <w:vertAlign w:val="superscript"/>
              </w:rPr>
              <w:t>2</w:t>
            </w:r>
          </w:p>
          <w:p>
            <w:pPr>
              <w:jc w:val="left"/>
            </w:pPr>
            <w:r>
              <w:rPr>
                <w:sz w:val="20"/>
              </w:rPr>
              <w:t>(klaso-użytek)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Cel dzierżawy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Przeznaczenie nieruchomości i sposób jej zagospodarowania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Wartość czynszu dzierż. w zł brutto za rok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Terminy płatności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Zasady aktualizacji opłat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Ilość lat     dzierża-wy</w:t>
            </w:r>
          </w:p>
        </w:tc>
      </w:tr>
      <w:tr>
        <w:tblPrEx>
          <w:tblW w:w="5000" w:type="pct"/>
          <w:tblLayout w:type="fixed"/>
        </w:tblPrEx>
        <w:trPr>
          <w:trHeight w:val="137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obręb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dz. nr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10.</w:t>
            </w:r>
          </w:p>
        </w:tc>
      </w:tr>
      <w:tr>
        <w:tblPrEx>
          <w:tblW w:w="5000" w:type="pct"/>
          <w:tblLayout w:type="fixed"/>
        </w:tblPrEx>
        <w:trPr>
          <w:trHeight w:val="17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Krzydłowice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4400 m</w:t>
            </w:r>
            <w:r>
              <w:rPr>
                <w:sz w:val="20"/>
                <w:vertAlign w:val="superscript"/>
              </w:rPr>
              <w:t>2</w:t>
            </w:r>
          </w:p>
          <w:p>
            <w:pPr>
              <w:jc w:val="center"/>
            </w:pPr>
            <w:r>
              <w:rPr>
                <w:sz w:val="20"/>
              </w:rPr>
              <w:t>(RIVa)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Użytkowanie rolnicze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Brak MPZP – tereny użytkowane rolniczo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132,00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Do 31 marca każdego roku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aktualizacja wg. Współczynnika wzrostu cen towarów i usług, możliwa jeden raz w ciągu roku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3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footerReference w:type="default" r:id="rId5"/>
      <w:endnotePr>
        <w:numFmt w:val="decimal"/>
      </w:endnotePr>
      <w:type w:val="nextPage"/>
      <w:pgSz w:w="16838" w:h="11906" w:orient="landscape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E930A60F-6BF9-4A34-BFE6-A557DD523A4B.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E930A60F-6BF9-4A34-BFE6-A557DD523A4B.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Grębocice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142.2026 z dnia 13 lipca 2026 r.</dc:title>
  <dc:subject>w sprawie ogłoszenia wykazu nieruchomości przeznaczonych do dzierżawy w^trybie bezprzetargowym</dc:subject>
  <dc:creator>IKiczak</dc:creator>
  <cp:lastModifiedBy>IKiczak</cp:lastModifiedBy>
  <cp:revision>1</cp:revision>
  <dcterms:created xsi:type="dcterms:W3CDTF">2026-07-13T09:59:00Z</dcterms:created>
  <dcterms:modified xsi:type="dcterms:W3CDTF">2026-07-13T09:59:00Z</dcterms:modified>
  <cp:category>Akt prawny</cp:category>
</cp:coreProperties>
</file>